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9607" w14:textId="257A7F48"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Приложение към Заповед </w:t>
      </w:r>
      <w:r w:rsidR="00BF0EBD">
        <w:rPr>
          <w:b/>
        </w:rPr>
        <w:t xml:space="preserve">№ </w:t>
      </w:r>
      <w:r w:rsidR="00EB28F1">
        <w:rPr>
          <w:b/>
        </w:rPr>
        <w:t>РД49-153/27.05.2022 г.</w:t>
      </w:r>
      <w:r w:rsidR="00BF0EBD">
        <w:rPr>
          <w:b/>
        </w:rPr>
        <w:t xml:space="preserve"> </w:t>
      </w:r>
      <w:r>
        <w:rPr>
          <w:b/>
        </w:rPr>
        <w:t>на министъра на земеделието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14:paraId="2568D7E9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2. </w:t>
      </w:r>
      <w:r w:rsidRPr="007D01E2"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</w:t>
      </w:r>
      <w:proofErr w:type="spellStart"/>
      <w:r w:rsidRPr="007D01E2">
        <w:rPr>
          <w:rFonts w:eastAsia="Times New Roman"/>
          <w:lang w:val="bg" w:eastAsia="zh-CN" w:bidi="ar"/>
        </w:rPr>
        <w:t>комасирането</w:t>
      </w:r>
      <w:proofErr w:type="spellEnd"/>
      <w:r w:rsidRPr="007D01E2">
        <w:rPr>
          <w:rFonts w:eastAsia="Times New Roman"/>
          <w:lang w:val="bg" w:eastAsia="zh-CN" w:bidi="ar"/>
        </w:rPr>
        <w:t xml:space="preserve"> им за постигане на по-ефективното им стопанисване и опазване.</w:t>
      </w:r>
    </w:p>
    <w:p w14:paraId="422FCAE1" w14:textId="77777777" w:rsidR="00C7195F" w:rsidRPr="007D01E2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3. </w:t>
      </w:r>
      <w:r w:rsidRPr="007D01E2">
        <w:rPr>
          <w:rFonts w:eastAsia="Times New Roman"/>
          <w:lang w:val="bg" w:eastAsia="zh-CN" w:bidi="ar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14:paraId="3E86ED49" w14:textId="4C397A9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4.</w:t>
      </w:r>
      <w:r w:rsidRPr="007D01E2">
        <w:rPr>
          <w:rFonts w:eastAsia="Times New Roman"/>
          <w:lang w:val="bg" w:eastAsia="zh-CN" w:bidi="ar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</w:t>
      </w:r>
      <w:r w:rsidR="00042674" w:rsidRPr="007D01E2">
        <w:rPr>
          <w:rFonts w:eastAsia="Times New Roman"/>
          <w:lang w:val="bg" w:eastAsia="zh-CN" w:bidi="ar"/>
        </w:rPr>
        <w:t>на земеделието</w:t>
      </w:r>
      <w:r w:rsidRPr="007D01E2">
        <w:rPr>
          <w:rFonts w:eastAsia="Times New Roman"/>
          <w:lang w:val="bg" w:eastAsia="zh-CN" w:bidi="ar"/>
        </w:rPr>
        <w:t xml:space="preserve">. </w:t>
      </w:r>
    </w:p>
    <w:p w14:paraId="5949D14D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5. </w:t>
      </w:r>
      <w:r w:rsidRPr="007D01E2">
        <w:rPr>
          <w:rFonts w:eastAsia="Times New Roman"/>
          <w:lang w:val="bg" w:eastAsia="zh-CN" w:bidi="ar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14:paraId="7FEF5142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6. </w:t>
      </w:r>
      <w:r w:rsidRPr="007D01E2">
        <w:rPr>
          <w:rFonts w:eastAsia="Times New Roman"/>
          <w:bCs/>
          <w:lang w:val="bg" w:eastAsia="zh-CN" w:bidi="ar"/>
        </w:rPr>
        <w:t>(1) Със средства на ДП</w:t>
      </w:r>
      <w:r w:rsidRPr="007D01E2">
        <w:rPr>
          <w:rFonts w:eastAsia="Times New Roman"/>
          <w:b/>
          <w:bCs/>
          <w:lang w:val="bg" w:eastAsia="zh-CN" w:bidi="ar"/>
        </w:rPr>
        <w:t xml:space="preserve"> </w:t>
      </w:r>
      <w:r w:rsidRPr="007D01E2">
        <w:rPr>
          <w:rFonts w:eastAsia="Times New Roman"/>
          <w:bCs/>
          <w:lang w:val="bg" w:eastAsia="zh-CN" w:bidi="ar"/>
        </w:rPr>
        <w:t xml:space="preserve">се закупуват единствено </w:t>
      </w:r>
      <w:r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Pr="007D01E2">
        <w:rPr>
          <w:rFonts w:eastAsia="Times New Roman"/>
          <w:bCs/>
          <w:lang w:val="bg" w:eastAsia="zh-CN" w:bidi="ar"/>
        </w:rPr>
        <w:t xml:space="preserve">, собственост на </w:t>
      </w:r>
      <w:r w:rsidRPr="007D01E2">
        <w:rPr>
          <w:rFonts w:eastAsia="Times New Roman"/>
          <w:lang w:val="bg" w:eastAsia="zh-CN" w:bidi="ar"/>
        </w:rPr>
        <w:t>физически лица, с площ на отделен имот до 3</w:t>
      </w:r>
      <w:r w:rsidRPr="007D01E2">
        <w:rPr>
          <w:rFonts w:eastAsia="Times New Roman"/>
          <w:lang w:val="en-US" w:eastAsia="zh-CN" w:bidi="ar"/>
        </w:rPr>
        <w:t>0</w:t>
      </w:r>
      <w:r w:rsidRPr="007D01E2">
        <w:rPr>
          <w:rFonts w:eastAsia="Times New Roman"/>
          <w:lang w:val="bg" w:eastAsia="zh-CN" w:bidi="ar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14:paraId="1B0D4C76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Cs/>
          <w:lang w:val="bg" w:eastAsia="zh-CN" w:bidi="ar"/>
        </w:rPr>
        <w:t>(2) Държавните предприятия н</w:t>
      </w:r>
      <w:r w:rsidRPr="007D01E2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7D01E2">
        <w:rPr>
          <w:rFonts w:eastAsia="Times New Roman"/>
          <w:lang w:val="en-US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са:</w:t>
      </w:r>
    </w:p>
    <w:p w14:paraId="683B0B87" w14:textId="0E8FA61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1. собственост на общини, юридически лица, религиозни организации и сдружения;</w:t>
      </w:r>
    </w:p>
    <w:p w14:paraId="3C3630E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2. били предмет на договор за замяна между държавата и физически или юридически лица;</w:t>
      </w:r>
    </w:p>
    <w:p w14:paraId="05FE04BA" w14:textId="76D0556D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3. придобити в резултат на покупко-продажба или замяна през предходните </w:t>
      </w:r>
      <w:r w:rsidR="00F54B71" w:rsidRPr="007D01E2">
        <w:rPr>
          <w:rFonts w:eastAsia="Times New Roman"/>
          <w:lang w:val="en-US" w:eastAsia="zh-CN" w:bidi="ar"/>
        </w:rPr>
        <w:t>3</w:t>
      </w:r>
      <w:r w:rsidR="00B93009" w:rsidRPr="007D01E2">
        <w:rPr>
          <w:rFonts w:eastAsia="Times New Roman"/>
          <w:lang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години, считано от датата на публичното оповестяване на стартирането на процедурата;</w:t>
      </w:r>
    </w:p>
    <w:p w14:paraId="7D08170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4. земеделски територии, придобили характеристиките на гора по смисъла на Закона за горите.</w:t>
      </w:r>
    </w:p>
    <w:p w14:paraId="2CE00C15" w14:textId="2ADD76F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7.</w:t>
      </w:r>
      <w:r w:rsidRPr="007D01E2">
        <w:rPr>
          <w:rFonts w:eastAsia="Times New Roman"/>
          <w:lang w:val="bg" w:eastAsia="zh-CN" w:bidi="ar"/>
        </w:rPr>
        <w:t xml:space="preserve"> </w:t>
      </w:r>
      <w:r w:rsidR="008240F4" w:rsidRPr="007D01E2">
        <w:rPr>
          <w:rFonts w:eastAsia="Times New Roman"/>
          <w:lang w:eastAsia="zh-CN" w:bidi="ar"/>
        </w:rPr>
        <w:t xml:space="preserve">(1)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14:paraId="0D299B6E" w14:textId="27D090D9" w:rsidR="008240F4" w:rsidRPr="007D01E2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(2) Средствата на фонд „Инвестиции в горите“ се използват за </w:t>
      </w:r>
      <w:r w:rsidR="002472C2">
        <w:rPr>
          <w:rFonts w:eastAsia="Times New Roman"/>
          <w:lang w:val="bg" w:eastAsia="zh-CN" w:bidi="ar"/>
        </w:rPr>
        <w:t>обезпечаване</w:t>
      </w:r>
      <w:r w:rsidR="002472C2" w:rsidRPr="007D01E2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 xml:space="preserve">на всички разходи за закупуване на </w:t>
      </w:r>
      <w:r w:rsidR="00A1157C"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="0041737C" w:rsidRPr="007D01E2">
        <w:rPr>
          <w:rFonts w:eastAsia="Times New Roman"/>
          <w:lang w:val="bg" w:eastAsia="zh-CN" w:bidi="ar"/>
        </w:rPr>
        <w:t xml:space="preserve"> – стойност на имотите, </w:t>
      </w:r>
      <w:r w:rsidR="00A1157C" w:rsidRPr="007D01E2">
        <w:rPr>
          <w:rFonts w:eastAsia="Times New Roman"/>
          <w:lang w:val="bg" w:eastAsia="zh-CN" w:bidi="ar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val="bg" w:eastAsia="zh-CN" w:bidi="ar"/>
        </w:rPr>
        <w:t xml:space="preserve">местен данък за придобиване, </w:t>
      </w:r>
      <w:r w:rsidR="00F54B71" w:rsidRPr="007D01E2">
        <w:rPr>
          <w:rFonts w:eastAsia="Times New Roman"/>
          <w:lang w:val="bg" w:eastAsia="zh-CN" w:bidi="ar"/>
        </w:rPr>
        <w:t>нотариални</w:t>
      </w:r>
      <w:r w:rsidR="00030713" w:rsidRPr="007D01E2">
        <w:rPr>
          <w:rFonts w:eastAsia="Times New Roman"/>
          <w:lang w:val="bg" w:eastAsia="zh-CN" w:bidi="ar"/>
        </w:rPr>
        <w:t xml:space="preserve"> такс</w:t>
      </w:r>
      <w:r w:rsidR="00F54B71" w:rsidRPr="007D01E2">
        <w:rPr>
          <w:rFonts w:eastAsia="Times New Roman"/>
          <w:lang w:val="bg" w:eastAsia="zh-CN" w:bidi="ar"/>
        </w:rPr>
        <w:t>и</w:t>
      </w:r>
      <w:r w:rsidR="00726D49">
        <w:rPr>
          <w:rFonts w:eastAsia="Times New Roman"/>
          <w:lang w:val="bg" w:eastAsia="zh-CN" w:bidi="ar"/>
        </w:rPr>
        <w:t xml:space="preserve"> и</w:t>
      </w:r>
      <w:r w:rsidR="000F37B2" w:rsidRPr="007D01E2">
        <w:rPr>
          <w:rFonts w:eastAsia="Times New Roman"/>
          <w:lang w:eastAsia="zh-CN" w:bidi="ar"/>
        </w:rPr>
        <w:t xml:space="preserve"> </w:t>
      </w:r>
      <w:r w:rsidR="00030713" w:rsidRPr="007D01E2">
        <w:rPr>
          <w:rFonts w:eastAsia="Times New Roman"/>
          <w:lang w:val="bg" w:eastAsia="zh-CN" w:bidi="ar"/>
        </w:rPr>
        <w:t>такса за вписване в Агенция</w:t>
      </w:r>
      <w:r w:rsidR="00EA52C2" w:rsidRPr="007D01E2">
        <w:rPr>
          <w:rFonts w:eastAsia="Times New Roman"/>
          <w:lang w:val="bg" w:eastAsia="zh-CN" w:bidi="ar"/>
        </w:rPr>
        <w:t>та</w:t>
      </w:r>
      <w:r w:rsidR="00030713" w:rsidRPr="007D01E2">
        <w:rPr>
          <w:rFonts w:eastAsia="Times New Roman"/>
          <w:lang w:val="bg" w:eastAsia="zh-CN" w:bidi="ar"/>
        </w:rPr>
        <w:t xml:space="preserve"> по вписванията</w:t>
      </w:r>
      <w:r w:rsidR="0041737C" w:rsidRPr="007D01E2">
        <w:rPr>
          <w:rFonts w:eastAsia="Times New Roman"/>
          <w:lang w:val="bg" w:eastAsia="zh-CN" w:bidi="ar"/>
        </w:rPr>
        <w:t>.</w:t>
      </w:r>
      <w:r w:rsidR="00A1157C" w:rsidRPr="007D01E2">
        <w:rPr>
          <w:rFonts w:eastAsia="Times New Roman"/>
          <w:lang w:val="bg" w:eastAsia="zh-CN" w:bidi="ar"/>
        </w:rPr>
        <w:t xml:space="preserve"> </w:t>
      </w:r>
    </w:p>
    <w:p w14:paraId="2A3C59E5" w14:textId="77777777"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И КЛАСИРАНЕ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77777777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8.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14:paraId="62ADB3B8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120745D9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1. </w:t>
      </w:r>
      <w:r w:rsidR="0049365A" w:rsidRPr="00714B92">
        <w:rPr>
          <w:rFonts w:eastAsia="Times New Roman"/>
          <w:lang w:val="bg" w:eastAsia="zh-CN" w:bidi="ar"/>
        </w:rPr>
        <w:t>заверено от заявителя</w:t>
      </w:r>
      <w:r w:rsidR="000102A3"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4B09548"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2.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B95869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</w:t>
      </w:r>
      <w:r w:rsidRPr="00714B92">
        <w:rPr>
          <w:rFonts w:eastAsia="Times New Roman"/>
          <w:lang w:val="bg" w:eastAsia="zh-CN" w:bidi="ar"/>
        </w:rPr>
        <w:t xml:space="preserve"> </w:t>
      </w:r>
      <w:r w:rsidR="00C7195F">
        <w:rPr>
          <w:rFonts w:eastAsia="Times New Roman"/>
          <w:lang w:val="bg" w:eastAsia="zh-CN" w:bidi="ar"/>
        </w:rPr>
        <w:t>копие на актуална скица на имота;</w:t>
      </w:r>
    </w:p>
    <w:p w14:paraId="73067848" w14:textId="2A07613A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</w:t>
      </w:r>
      <w:r w:rsidR="000102A3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 w:rsidRP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0102A3">
        <w:rPr>
          <w:rFonts w:eastAsia="Times New Roman"/>
          <w:lang w:val="bg" w:eastAsia="zh-CN" w:bidi="ar"/>
        </w:rPr>
        <w:t xml:space="preserve">от заявителя </w:t>
      </w:r>
      <w:r>
        <w:rPr>
          <w:rFonts w:eastAsia="Times New Roman"/>
          <w:lang w:val="bg" w:eastAsia="zh-CN" w:bidi="ar"/>
        </w:rPr>
        <w:t xml:space="preserve">копие на </w:t>
      </w:r>
      <w:r w:rsidR="0049365A" w:rsidRPr="00714B92">
        <w:rPr>
          <w:rFonts w:eastAsia="Times New Roman"/>
          <w:lang w:val="bg" w:eastAsia="zh-CN" w:bidi="ar"/>
        </w:rPr>
        <w:t>актуално</w:t>
      </w:r>
      <w:r w:rsidR="0049365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удостоверение за наследници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14:paraId="5A4169ED" w14:textId="7829BFD0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4.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 копие</w:t>
      </w:r>
      <w:r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заявлението се попълва от името на упълномощено лице от собственика/собствениците;</w:t>
      </w:r>
    </w:p>
    <w:p w14:paraId="1A898809" w14:textId="4A2E2BA3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5. ценово предложение по образец </w:t>
      </w:r>
      <w:r w:rsidR="0061333E">
        <w:rPr>
          <w:rFonts w:eastAsia="Times New Roman"/>
          <w:lang w:val="bg" w:eastAsia="zh-CN" w:bidi="ar"/>
        </w:rPr>
        <w:t>-</w:t>
      </w:r>
      <w:r w:rsid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Приложение № 2;</w:t>
      </w:r>
    </w:p>
    <w:p w14:paraId="29347A11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0A5B9D13" w14:textId="49573196" w:rsidR="004A066F" w:rsidRDefault="008B5EC8" w:rsidP="002C178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val="bg" w:eastAsia="zh-CN" w:bidi="ar"/>
        </w:rPr>
        <w:t xml:space="preserve">(4) </w:t>
      </w:r>
      <w:r w:rsidR="0006466B">
        <w:rPr>
          <w:rFonts w:eastAsia="Times New Roman"/>
          <w:lang w:val="bg" w:eastAsia="zh-CN" w:bidi="ar"/>
        </w:rPr>
        <w:t>С подаване</w:t>
      </w:r>
      <w:r w:rsidR="00B338C4">
        <w:rPr>
          <w:rFonts w:eastAsia="Times New Roman"/>
          <w:lang w:val="bg" w:eastAsia="zh-CN" w:bidi="ar"/>
        </w:rPr>
        <w:t>то</w:t>
      </w:r>
      <w:r w:rsidR="002472C2">
        <w:rPr>
          <w:rFonts w:eastAsia="Times New Roman"/>
          <w:lang w:val="bg" w:eastAsia="zh-CN" w:bidi="ar"/>
        </w:rPr>
        <w:t xml:space="preserve"> на заявлението з</w:t>
      </w:r>
      <w:r>
        <w:rPr>
          <w:rFonts w:eastAsia="Times New Roman"/>
          <w:lang w:val="bg" w:eastAsia="zh-CN" w:bidi="ar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val="bg" w:eastAsia="zh-CN" w:bidi="ar"/>
        </w:rPr>
        <w:t>/</w:t>
      </w:r>
      <w:r w:rsidR="00861501">
        <w:rPr>
          <w:rFonts w:eastAsia="Times New Roman"/>
          <w:lang w:val="bg" w:eastAsia="zh-CN" w:bidi="ar"/>
        </w:rPr>
        <w:t>имотите</w:t>
      </w:r>
      <w:r>
        <w:rPr>
          <w:rFonts w:eastAsia="Times New Roman"/>
          <w:lang w:val="bg" w:eastAsia="zh-CN" w:bidi="ar"/>
        </w:rPr>
        <w:t xml:space="preserve"> в </w:t>
      </w:r>
      <w:r w:rsidR="00861501" w:rsidRPr="00861501">
        <w:rPr>
          <w:rFonts w:eastAsia="Times New Roman"/>
          <w:lang w:val="bg" w:eastAsia="zh-CN" w:bidi="ar"/>
        </w:rPr>
        <w:t xml:space="preserve">периода от подаване на заявлението до сключване на сделка за покупко-продажба или до </w:t>
      </w:r>
      <w:r w:rsidR="00D12D9E" w:rsidRPr="00171C8D">
        <w:t>отпадане на</w:t>
      </w:r>
      <w:r w:rsidR="00D12D9E">
        <w:rPr>
          <w:b/>
        </w:rPr>
        <w:t xml:space="preserve"> </w:t>
      </w:r>
      <w:r w:rsidR="00D12D9E" w:rsidRPr="008B5EC8">
        <w:t xml:space="preserve">имота/имотите </w:t>
      </w:r>
      <w:r w:rsidR="00D12D9E">
        <w:t xml:space="preserve">от </w:t>
      </w:r>
      <w:r w:rsidR="00D12D9E" w:rsidRPr="008B5EC8">
        <w:t xml:space="preserve">класиране </w:t>
      </w:r>
      <w:r w:rsidR="00D12D9E">
        <w:t>при първия</w:t>
      </w:r>
      <w:r w:rsidR="00470E44">
        <w:t>,</w:t>
      </w:r>
      <w:r w:rsidR="00D12D9E">
        <w:t xml:space="preserve"> втория </w:t>
      </w:r>
      <w:r w:rsidR="00470E44">
        <w:t xml:space="preserve">или третия </w:t>
      </w:r>
      <w:r w:rsidR="00D12D9E">
        <w:t>етап на процедурата</w:t>
      </w:r>
      <w:r w:rsidR="004A066F">
        <w:t>.</w:t>
      </w:r>
    </w:p>
    <w:p w14:paraId="5D3BABE0" w14:textId="684CEF0B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9. </w:t>
      </w:r>
      <w:r>
        <w:rPr>
          <w:rFonts w:eastAsia="Times New Roman"/>
          <w:lang w:val="bg" w:eastAsia="zh-CN" w:bidi="ar"/>
        </w:rPr>
        <w:t xml:space="preserve"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</w:t>
      </w:r>
      <w:r w:rsidR="00833F05">
        <w:rPr>
          <w:rFonts w:eastAsia="Times New Roman"/>
          <w:lang w:val="bg" w:eastAsia="zh-CN" w:bidi="ar"/>
        </w:rPr>
        <w:t>като изрично се оповестява</w:t>
      </w:r>
      <w:r>
        <w:rPr>
          <w:rFonts w:eastAsia="Times New Roman"/>
          <w:lang w:val="bg" w:eastAsia="zh-CN" w:bidi="ar"/>
        </w:rPr>
        <w:t xml:space="preserve"> и крайната дата за прием на заявления.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77777777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10.</w:t>
      </w:r>
      <w:r>
        <w:rPr>
          <w:rFonts w:eastAsia="Times New Roman"/>
          <w:lang w:val="bg" w:eastAsia="zh-CN" w:bidi="ar"/>
        </w:rPr>
        <w:t xml:space="preserve"> (1) Разглеждането</w:t>
      </w:r>
      <w:r>
        <w:rPr>
          <w:rFonts w:eastAsia="Times New Roman"/>
          <w:lang w:val="en-US" w:eastAsia="zh-CN" w:bidi="ar"/>
        </w:rPr>
        <w:t xml:space="preserve"> </w:t>
      </w:r>
      <w:r>
        <w:rPr>
          <w:rFonts w:eastAsia="Times New Roman"/>
          <w:lang w:val="bg" w:eastAsia="zh-CN" w:bidi="ar"/>
        </w:rPr>
        <w:t>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14:paraId="13B41432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14:paraId="6DF4A239" w14:textId="77777777"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11. </w:t>
      </w:r>
      <w:r>
        <w:rPr>
          <w:rFonts w:eastAsia="Times New Roman"/>
          <w:lang w:val="bg" w:eastAsia="zh-CN" w:bidi="ar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  <w:r w:rsidR="00956E88" w:rsidRPr="00956E88">
        <w:rPr>
          <w:rFonts w:eastAsia="Times New Roman"/>
          <w:bCs/>
          <w:lang w:val="bg" w:eastAsia="zh-CN" w:bidi="ar"/>
        </w:rPr>
        <w:t xml:space="preserve"> </w:t>
      </w:r>
    </w:p>
    <w:p w14:paraId="53279C8D" w14:textId="293451B8" w:rsidR="00956E88" w:rsidRPr="00500C88" w:rsidRDefault="00956E88" w:rsidP="00500C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Cs/>
          <w:lang w:val="bg" w:eastAsia="zh-CN" w:bidi="ar"/>
        </w:rPr>
        <w:t>(</w:t>
      </w:r>
      <w:r w:rsidR="004F6BB1">
        <w:rPr>
          <w:rFonts w:eastAsia="Times New Roman"/>
          <w:bCs/>
          <w:lang w:val="bg" w:eastAsia="zh-CN" w:bidi="ar"/>
        </w:rPr>
        <w:t>2</w:t>
      </w:r>
      <w:r>
        <w:rPr>
          <w:rFonts w:eastAsia="Times New Roman"/>
          <w:bCs/>
          <w:lang w:val="bg" w:eastAsia="zh-CN" w:bidi="ar"/>
        </w:rPr>
        <w:t xml:space="preserve">) Когато от </w:t>
      </w:r>
      <w:r w:rsidRPr="00BD04DB">
        <w:rPr>
          <w:rFonts w:eastAsia="Times New Roman"/>
          <w:bCs/>
          <w:lang w:val="bg" w:eastAsia="zh-CN" w:bidi="ar"/>
        </w:rPr>
        <w:t>един и същ собственик или едни и същи съсобственици</w:t>
      </w:r>
      <w:r>
        <w:rPr>
          <w:rFonts w:eastAsia="Times New Roman"/>
          <w:bCs/>
          <w:lang w:val="bg" w:eastAsia="zh-CN" w:bidi="ar"/>
        </w:rPr>
        <w:t xml:space="preserve"> са предложени за закупуване повече от един поземлени имота, заявлението се допуска до разглеждане, при </w:t>
      </w:r>
      <w:r>
        <w:rPr>
          <w:rFonts w:eastAsia="Times New Roman"/>
          <w:bCs/>
          <w:lang w:val="bg" w:eastAsia="zh-CN" w:bidi="ar"/>
        </w:rPr>
        <w:lastRenderedPageBreak/>
        <w:t xml:space="preserve">условие, че са изпълнени изискванията по ал. </w:t>
      </w:r>
      <w:r w:rsidR="00500C88">
        <w:rPr>
          <w:rFonts w:eastAsia="Times New Roman"/>
          <w:bCs/>
          <w:lang w:val="bg" w:eastAsia="zh-CN" w:bidi="ar"/>
        </w:rPr>
        <w:t xml:space="preserve">1 като се </w:t>
      </w:r>
      <w:r w:rsidR="00500C88" w:rsidRPr="00500C88">
        <w:rPr>
          <w:rFonts w:eastAsia="Times New Roman"/>
          <w:bCs/>
          <w:lang w:val="bg" w:eastAsia="zh-CN" w:bidi="ar"/>
        </w:rPr>
        <w:t xml:space="preserve">класират имотите, чието оценяване по критериите по чл. 13 е най-благоприятно за собственика/собствениците и чиято сумарна площ </w:t>
      </w:r>
      <w:r w:rsidR="00500C88">
        <w:rPr>
          <w:rFonts w:eastAsia="Times New Roman"/>
          <w:bCs/>
          <w:lang w:val="bg" w:eastAsia="zh-CN" w:bidi="ar"/>
        </w:rPr>
        <w:t>не надхвърля</w:t>
      </w:r>
      <w:r w:rsidR="00500C88" w:rsidRPr="00500C88">
        <w:rPr>
          <w:rFonts w:eastAsia="Times New Roman"/>
          <w:bCs/>
          <w:lang w:val="bg" w:eastAsia="zh-CN" w:bidi="ar"/>
        </w:rPr>
        <w:t xml:space="preserve"> 30 дка</w:t>
      </w:r>
      <w:r w:rsidR="00C2620B">
        <w:rPr>
          <w:rFonts w:eastAsia="Times New Roman"/>
          <w:bCs/>
          <w:lang w:eastAsia="zh-CN" w:bidi="ar"/>
        </w:rPr>
        <w:t>, освен когато имотите са с еднакъв брой точки</w:t>
      </w:r>
      <w:r w:rsidR="00500C88" w:rsidRPr="00500C88">
        <w:rPr>
          <w:rFonts w:eastAsia="Times New Roman"/>
          <w:bCs/>
          <w:lang w:val="bg" w:eastAsia="zh-CN" w:bidi="ar"/>
        </w:rPr>
        <w:t>.</w:t>
      </w:r>
      <w:r w:rsidR="00C2620B">
        <w:rPr>
          <w:rFonts w:eastAsia="Times New Roman"/>
          <w:bCs/>
          <w:lang w:val="bg" w:eastAsia="zh-CN" w:bidi="ar"/>
        </w:rPr>
        <w:t xml:space="preserve"> В този случай се класират всички имоти с еднакъв брой точки.</w:t>
      </w:r>
    </w:p>
    <w:p w14:paraId="479E299D" w14:textId="59B366F6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>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14:paraId="19AF3D7C" w14:textId="79B57D57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4</w:t>
      </w:r>
      <w:r>
        <w:rPr>
          <w:rFonts w:eastAsia="Times New Roman"/>
          <w:lang w:val="bg" w:eastAsia="zh-CN" w:bidi="ar"/>
        </w:rPr>
        <w:t>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14:paraId="7BB949BF" w14:textId="7C355F61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12.</w:t>
      </w:r>
      <w:r>
        <w:rPr>
          <w:rFonts w:eastAsia="Times New Roman"/>
          <w:lang w:val="bg" w:eastAsia="zh-CN" w:bidi="ar"/>
        </w:rPr>
        <w:t xml:space="preserve"> Поземлените имоти в горски територии, допуснати от комисията, се класират по следните критерии:</w:t>
      </w:r>
    </w:p>
    <w:p w14:paraId="5C0225B9" w14:textId="058C3F2F" w:rsidR="00152129" w:rsidRPr="008A0BF5" w:rsidRDefault="00152129" w:rsidP="00BC0D80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bg" w:eastAsia="zh-CN"/>
        </w:rPr>
      </w:pP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наличие на обща граница с горски територии – държавна собственост, различни от линейни </w:t>
      </w:r>
      <w:proofErr w:type="spellStart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недървопроизводителни</w:t>
      </w:r>
      <w:proofErr w:type="spellEnd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площи (горски автомобилни пътища и просеки), която представлява повече от една точка или</w:t>
      </w:r>
      <w:r w:rsidR="006F30CC">
        <w:rPr>
          <w:rFonts w:ascii="Times New Roman" w:hAnsi="Times New Roman"/>
          <w:bCs/>
          <w:sz w:val="24"/>
          <w:szCs w:val="24"/>
          <w:lang w:val="bg" w:eastAsia="zh-CN"/>
        </w:rPr>
        <w:t xml:space="preserve"> на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  <w:r w:rsid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обща граница 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с линейна </w:t>
      </w:r>
      <w:proofErr w:type="spellStart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недървопроизводителна</w:t>
      </w:r>
      <w:proofErr w:type="spellEnd"/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площ (горски автомобилен път или просека), непосредствено отделяща имота от горски територии - държавна собственост.</w:t>
      </w:r>
      <w:r w:rsidR="008A0BF5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</w:p>
    <w:p w14:paraId="0BA638EA" w14:textId="77777777" w:rsidR="00C7195F" w:rsidRPr="0074632A" w:rsidRDefault="00C7195F" w:rsidP="00BC0D80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специални и защитни функции на горските територии, предложени за закупуване;</w:t>
      </w:r>
    </w:p>
    <w:p w14:paraId="02E22F98" w14:textId="77777777" w:rsidR="00C7195F" w:rsidRPr="0074632A" w:rsidRDefault="00C7195F" w:rsidP="00BC0D80">
      <w:pPr>
        <w:pStyle w:val="af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площ на имота.</w:t>
      </w:r>
    </w:p>
    <w:p w14:paraId="3A4891BE" w14:textId="77777777" w:rsidR="00C7195F" w:rsidRDefault="00C7195F" w:rsidP="00C87300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13.</w:t>
      </w:r>
      <w:r>
        <w:rPr>
          <w:rFonts w:ascii="Times New Roman" w:hAnsi="Times New Roman"/>
          <w:bCs/>
          <w:lang w:val="bg"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14:paraId="0D0BF05C" w14:textId="77777777" w:rsidR="00C7195F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граничи с горски територии - държавна собственост</w:t>
      </w:r>
      <w:bookmarkStart w:id="1" w:name="_Hlk61990850"/>
      <w:r>
        <w:rPr>
          <w:rFonts w:ascii="Times New Roman" w:hAnsi="Times New Roman"/>
          <w:bCs/>
          <w:lang w:val="bg"/>
        </w:rPr>
        <w:t xml:space="preserve">, съгласно изискванията на чл. 12, т. 1 </w:t>
      </w:r>
      <w:bookmarkEnd w:id="1"/>
      <w:r>
        <w:rPr>
          <w:rFonts w:ascii="Times New Roman" w:hAnsi="Times New Roman"/>
          <w:bCs/>
          <w:lang w:val="bg"/>
        </w:rPr>
        <w:t xml:space="preserve">– </w:t>
      </w:r>
      <w:r>
        <w:rPr>
          <w:rFonts w:ascii="Times New Roman" w:hAnsi="Times New Roman"/>
          <w:bCs/>
          <w:lang w:val="ru"/>
        </w:rPr>
        <w:t>3</w:t>
      </w:r>
      <w:r>
        <w:rPr>
          <w:rFonts w:ascii="Times New Roman" w:hAnsi="Times New Roman"/>
          <w:bCs/>
          <w:lang w:val="bg"/>
        </w:rPr>
        <w:t>0 т.</w:t>
      </w:r>
    </w:p>
    <w:p w14:paraId="1E10A4BC" w14:textId="77777777" w:rsidR="00C7195F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не граничи с горски територии - държавна собственост, съгласно изискванията на чл. 12, т. 1  – 0 т.</w:t>
      </w:r>
    </w:p>
    <w:p w14:paraId="7F8C7352" w14:textId="77777777" w:rsidR="00C7195F" w:rsidRPr="00C87300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имат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10 т.</w:t>
      </w:r>
    </w:p>
    <w:p w14:paraId="4A310561" w14:textId="77777777" w:rsidR="00C7195F" w:rsidRPr="00C87300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нямат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0 т.</w:t>
      </w:r>
    </w:p>
    <w:p w14:paraId="55A825FD" w14:textId="77777777" w:rsidR="00C7195F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до 5 дка - 15 т.</w:t>
      </w:r>
    </w:p>
    <w:p w14:paraId="2EC64D41" w14:textId="77777777" w:rsidR="00C7195F" w:rsidRPr="00C87300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 w:rsidRPr="00C87300">
        <w:rPr>
          <w:rFonts w:ascii="Times New Roman" w:hAnsi="Times New Roman"/>
          <w:bCs/>
          <w:lang w:val="bg"/>
        </w:rPr>
        <w:t>площта на имота е над 5 дка до 10 дка - 10 т.</w:t>
      </w:r>
    </w:p>
    <w:p w14:paraId="088E7123" w14:textId="77777777" w:rsidR="00C7195F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10 дка до 20 дка - 8 т.</w:t>
      </w:r>
    </w:p>
    <w:p w14:paraId="5B96F9DF" w14:textId="77777777" w:rsidR="00C7195F" w:rsidRDefault="00C7195F" w:rsidP="00C87300">
      <w:pPr>
        <w:pStyle w:val="ad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20 дка до 30 дка – 5 т.</w:t>
      </w:r>
    </w:p>
    <w:p w14:paraId="49FCB5A8" w14:textId="77777777" w:rsidR="00C7195F" w:rsidRDefault="00C7195F" w:rsidP="00C87300">
      <w:pPr>
        <w:ind w:firstLine="567"/>
        <w:jc w:val="both"/>
        <w:rPr>
          <w:lang w:val="bg" w:eastAsia="en-US"/>
        </w:rPr>
      </w:pPr>
      <w:r>
        <w:rPr>
          <w:rFonts w:eastAsia="Times New Roman"/>
          <w:bCs/>
          <w:lang w:val="bg" w:eastAsia="zh-CN" w:bidi="ar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14:paraId="7ED1B91B" w14:textId="77777777" w:rsidR="00C7195F" w:rsidRDefault="00C7195F" w:rsidP="00C87300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14:paraId="4EB74129" w14:textId="77777777" w:rsidR="00C7195F" w:rsidRDefault="00C7195F" w:rsidP="00631695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14.</w:t>
      </w:r>
      <w:r>
        <w:rPr>
          <w:rFonts w:ascii="Times New Roman" w:hAnsi="Times New Roman"/>
          <w:bCs/>
          <w:lang w:val="bg"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14:paraId="674BA193" w14:textId="77777777" w:rsidR="00C7195F" w:rsidRDefault="00C7195F" w:rsidP="00631695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</w:t>
      </w:r>
      <w:proofErr w:type="spellStart"/>
      <w:r>
        <w:rPr>
          <w:rFonts w:ascii="Times New Roman" w:hAnsi="Times New Roman"/>
          <w:bCs/>
          <w:lang w:val="bg"/>
        </w:rPr>
        <w:t>семепроизводствени</w:t>
      </w:r>
      <w:proofErr w:type="spellEnd"/>
      <w:r>
        <w:rPr>
          <w:rFonts w:ascii="Times New Roman" w:hAnsi="Times New Roman"/>
          <w:bCs/>
          <w:lang w:val="bg"/>
        </w:rPr>
        <w:t xml:space="preserve"> насаждения и градини; </w:t>
      </w:r>
      <w:r>
        <w:rPr>
          <w:rFonts w:ascii="Times New Roman" w:hAnsi="Times New Roman"/>
          <w:lang w:val="bg"/>
        </w:rPr>
        <w:t xml:space="preserve">горски разсадници; </w:t>
      </w:r>
      <w:r>
        <w:rPr>
          <w:rFonts w:ascii="Times New Roman" w:hAnsi="Times New Roman"/>
          <w:bCs/>
          <w:lang w:val="bg"/>
        </w:rPr>
        <w:t xml:space="preserve">опитни и географски култури; </w:t>
      </w:r>
      <w:proofErr w:type="spellStart"/>
      <w:r>
        <w:rPr>
          <w:rFonts w:ascii="Times New Roman" w:hAnsi="Times New Roman"/>
          <w:bCs/>
          <w:lang w:val="bg"/>
        </w:rPr>
        <w:t>дендрариуми</w:t>
      </w:r>
      <w:proofErr w:type="spellEnd"/>
      <w:r>
        <w:rPr>
          <w:rFonts w:ascii="Times New Roman" w:hAnsi="Times New Roman"/>
          <w:bCs/>
          <w:lang w:val="bg"/>
        </w:rPr>
        <w:t xml:space="preserve">; </w:t>
      </w:r>
      <w:r>
        <w:rPr>
          <w:rFonts w:ascii="Times New Roman" w:hAnsi="Times New Roman"/>
          <w:lang w:val="bg"/>
        </w:rPr>
        <w:t xml:space="preserve">научноизследователски и учебно-опитни гори; </w:t>
      </w:r>
      <w:proofErr w:type="spellStart"/>
      <w:r>
        <w:rPr>
          <w:rFonts w:ascii="Times New Roman" w:hAnsi="Times New Roman"/>
          <w:lang w:val="bg"/>
        </w:rPr>
        <w:t>токовища</w:t>
      </w:r>
      <w:proofErr w:type="spellEnd"/>
      <w:r>
        <w:rPr>
          <w:rFonts w:ascii="Times New Roman" w:hAnsi="Times New Roman"/>
          <w:lang w:val="bg"/>
        </w:rPr>
        <w:t>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 w:val="bg"/>
        </w:rPr>
        <w:t>; с рекреационно значение; за поддържане на ландшафта; гори с висока консервационна стойност.</w:t>
      </w:r>
    </w:p>
    <w:p w14:paraId="5B8282E1" w14:textId="47E1C1A4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15.</w:t>
      </w:r>
      <w:r>
        <w:rPr>
          <w:rFonts w:eastAsia="Times New Roman"/>
          <w:lang w:val="bg" w:eastAsia="zh-CN" w:bidi="ar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</w:t>
      </w:r>
      <w:r>
        <w:rPr>
          <w:rFonts w:eastAsia="Times New Roman"/>
          <w:lang w:val="ru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</w:t>
      </w:r>
      <w:r w:rsidR="001C064B">
        <w:rPr>
          <w:rFonts w:eastAsia="Times New Roman"/>
          <w:lang w:eastAsia="zh-CN" w:bidi="ar"/>
        </w:rPr>
        <w:t xml:space="preserve">разглежда </w:t>
      </w:r>
      <w:r>
        <w:rPr>
          <w:rFonts w:eastAsia="Times New Roman"/>
          <w:lang w:val="bg" w:eastAsia="zh-CN" w:bidi="ar"/>
        </w:rPr>
        <w:t xml:space="preserve">ценовите предложения. </w:t>
      </w:r>
    </w:p>
    <w:p w14:paraId="38E3E2F5" w14:textId="77777777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За всеки класиран поземлен имот в горска територия в протокола по чл. 16, ал. 1 се </w:t>
      </w:r>
      <w:r>
        <w:rPr>
          <w:rFonts w:eastAsia="Times New Roman"/>
          <w:lang w:val="bg" w:eastAsia="zh-CN" w:bidi="ar"/>
        </w:rPr>
        <w:lastRenderedPageBreak/>
        <w:t>посочва и предложената от заявителя продажна цена, както и площта на имота с точност, съобразно представените документи.</w:t>
      </w:r>
    </w:p>
    <w:p w14:paraId="19869617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16.</w:t>
      </w:r>
      <w:r>
        <w:rPr>
          <w:rFonts w:eastAsia="Times New Roman"/>
          <w:lang w:val="bg" w:eastAsia="zh-CN" w:bidi="ar"/>
        </w:rPr>
        <w:t xml:space="preserve"> (1) За работата на комисията по първия етап се изготвя протокол.</w:t>
      </w:r>
    </w:p>
    <w:p w14:paraId="5B38B5F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14:paraId="29A994C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14:paraId="69BC89A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498D4C8E" w14:textId="644830E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eastAsia="zh-CN" w:bidi="ar"/>
        </w:rPr>
        <w:t>7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</w:t>
      </w:r>
      <w:r w:rsidR="00FF204A">
        <w:rPr>
          <w:rFonts w:eastAsia="Times New Roman"/>
          <w:lang w:val="bg" w:eastAsia="zh-CN" w:bidi="ar"/>
        </w:rPr>
        <w:t>,</w:t>
      </w:r>
      <w:r w:rsidR="002D44F3">
        <w:rPr>
          <w:rFonts w:eastAsia="Times New Roman"/>
          <w:lang w:val="bg" w:eastAsia="zh-CN" w:bidi="ar"/>
        </w:rPr>
        <w:t xml:space="preserve"> съобразно публикуваното класиране</w:t>
      </w:r>
      <w:r w:rsidR="007571FB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от първия етап.</w:t>
      </w:r>
    </w:p>
    <w:p w14:paraId="4CBEC8EC" w14:textId="70609D6D" w:rsidR="00C7195F" w:rsidRPr="00B74B3A" w:rsidRDefault="00C7195F" w:rsidP="007D01E2">
      <w:pPr>
        <w:ind w:firstLine="567"/>
        <w:jc w:val="both"/>
        <w:rPr>
          <w:rFonts w:eastAsia="Times New Roman"/>
          <w:lang w:val="bg" w:eastAsia="zh-CN" w:bidi="ar"/>
        </w:rPr>
      </w:pPr>
      <w:r w:rsidRPr="00B74B3A">
        <w:rPr>
          <w:rFonts w:eastAsia="Times New Roman"/>
          <w:lang w:val="bg" w:eastAsia="zh-CN" w:bidi="ar"/>
        </w:rPr>
        <w:t xml:space="preserve">(2) </w:t>
      </w:r>
      <w:r w:rsidR="002D44F3" w:rsidRPr="00B74B3A">
        <w:rPr>
          <w:rFonts w:eastAsia="Times New Roman"/>
          <w:lang w:val="bg" w:eastAsia="zh-CN" w:bidi="ar"/>
        </w:rPr>
        <w:t xml:space="preserve">На оценка подлежат първите класирани в низходящ ред имоти, сумата от предложените цени на които </w:t>
      </w:r>
      <w:r w:rsidR="00EA52C2" w:rsidRPr="00B74B3A">
        <w:rPr>
          <w:rFonts w:eastAsia="Times New Roman"/>
          <w:lang w:val="bg" w:eastAsia="zh-CN" w:bidi="ar"/>
        </w:rPr>
        <w:t xml:space="preserve">е съобразно </w:t>
      </w:r>
      <w:r w:rsidR="00BE7579" w:rsidRPr="00B74B3A">
        <w:rPr>
          <w:rFonts w:eastAsia="Times New Roman"/>
          <w:lang w:val="bg" w:eastAsia="zh-CN" w:bidi="ar"/>
        </w:rPr>
        <w:t>определените</w:t>
      </w:r>
      <w:r w:rsidR="002D44F3" w:rsidRPr="00B74B3A">
        <w:rPr>
          <w:rFonts w:eastAsia="Times New Roman"/>
          <w:lang w:val="bg" w:eastAsia="zh-CN" w:bidi="ar"/>
        </w:rPr>
        <w:t xml:space="preserve"> във финансовия план на ДП средства за закупуване на горски територии. </w:t>
      </w:r>
      <w:r w:rsidR="00BE7579" w:rsidRPr="00B74B3A">
        <w:rPr>
          <w:rFonts w:eastAsia="Times New Roman"/>
          <w:lang w:val="bg" w:eastAsia="zh-CN" w:bidi="ar"/>
        </w:rPr>
        <w:t xml:space="preserve">При еднакъв брой точки на имотите тази сума може да </w:t>
      </w:r>
      <w:r w:rsidR="00CE0A87" w:rsidRPr="00B74B3A">
        <w:rPr>
          <w:rFonts w:eastAsia="Times New Roman"/>
          <w:lang w:val="bg" w:eastAsia="zh-CN" w:bidi="ar"/>
        </w:rPr>
        <w:t>надвиши</w:t>
      </w:r>
      <w:r w:rsidR="00BE7579" w:rsidRPr="00B74B3A">
        <w:rPr>
          <w:rFonts w:eastAsia="Times New Roman"/>
          <w:lang w:val="bg" w:eastAsia="zh-CN" w:bidi="ar"/>
        </w:rPr>
        <w:t xml:space="preserve"> средствата по финансов план.</w:t>
      </w:r>
    </w:p>
    <w:p w14:paraId="4E2EDE73" w14:textId="38FC6D60" w:rsidR="00C7195F" w:rsidRPr="00B74B3A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B74B3A">
        <w:rPr>
          <w:rFonts w:eastAsia="Times New Roman"/>
          <w:lang w:val="bg" w:eastAsia="zh-CN" w:bidi="ar"/>
        </w:rPr>
        <w:t xml:space="preserve">(3) </w:t>
      </w:r>
      <w:r w:rsidR="002D44F3" w:rsidRPr="00B74B3A">
        <w:rPr>
          <w:rFonts w:eastAsia="Times New Roman"/>
          <w:lang w:val="bg" w:eastAsia="zh-CN" w:bidi="ar"/>
        </w:rPr>
        <w:t xml:space="preserve">Оценките по ал. 1 се изготвят по реда на чл. 23, ал. 2 от </w:t>
      </w:r>
      <w:r w:rsidR="002D44F3" w:rsidRPr="00B74B3A"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 w:rsidR="002D44F3" w:rsidRPr="00B74B3A">
        <w:rPr>
          <w:rFonts w:eastAsia="Times New Roman"/>
          <w:b/>
          <w:bCs/>
          <w:lang w:val="bg" w:eastAsia="zh-CN" w:bidi="ar"/>
        </w:rPr>
        <w:t xml:space="preserve"> </w:t>
      </w:r>
      <w:r w:rsidR="002D44F3" w:rsidRPr="00B74B3A">
        <w:rPr>
          <w:rFonts w:eastAsia="Times New Roman"/>
          <w:bCs/>
          <w:lang w:val="bg" w:eastAsia="zh-CN" w:bidi="ar"/>
        </w:rPr>
        <w:t>(о</w:t>
      </w:r>
      <w:r w:rsidR="002D44F3" w:rsidRPr="00B74B3A">
        <w:rPr>
          <w:rFonts w:eastAsia="Times New Roman"/>
          <w:lang w:val="bg" w:eastAsia="zh-CN" w:bidi="ar"/>
        </w:rPr>
        <w:t>бн. ДВ, бр. 63 от 2011 г.).</w:t>
      </w:r>
    </w:p>
    <w:p w14:paraId="7718BE03" w14:textId="4D1FF435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Оценките по ал. 1 се изготвят в срок от </w:t>
      </w:r>
      <w:r w:rsidR="007B6909">
        <w:rPr>
          <w:rFonts w:eastAsia="Times New Roman"/>
          <w:lang w:val="bg" w:eastAsia="zh-CN" w:bidi="ar"/>
        </w:rPr>
        <w:t>2 месеца</w:t>
      </w:r>
      <w:r>
        <w:rPr>
          <w:rFonts w:eastAsia="Times New Roman"/>
          <w:lang w:val="bg" w:eastAsia="zh-CN" w:bidi="ar"/>
        </w:rPr>
        <w:t xml:space="preserve"> от публикуването на протокола от първия етап от класирането.</w:t>
      </w:r>
    </w:p>
    <w:p w14:paraId="0B3E69E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14:paraId="7472BE94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(6) Разходите за изготвянето на оценките са за сметка на възложителя. </w:t>
      </w:r>
    </w:p>
    <w:p w14:paraId="71061BEA" w14:textId="3968564D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val="ru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17 представители на ДП или на съответното ДГС/ДЛС извършват теренна проверка на имотите</w:t>
      </w:r>
      <w:r w:rsidR="003A5189">
        <w:rPr>
          <w:rFonts w:eastAsia="Times New Roman"/>
          <w:lang w:val="bg" w:eastAsia="zh-CN" w:bidi="ar"/>
        </w:rPr>
        <w:t xml:space="preserve"> за установяване на съответствие с описанието на имотите</w:t>
      </w:r>
      <w:r>
        <w:rPr>
          <w:rFonts w:eastAsia="Times New Roman"/>
          <w:lang w:val="bg" w:eastAsia="zh-CN" w:bidi="ar"/>
        </w:rPr>
        <w:t xml:space="preserve">. </w:t>
      </w:r>
    </w:p>
    <w:p w14:paraId="1269CC6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19.</w:t>
      </w:r>
      <w:r>
        <w:rPr>
          <w:rFonts w:eastAsia="Times New Roman"/>
          <w:lang w:val="bg" w:eastAsia="zh-CN" w:bidi="ar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14:paraId="7FD46B8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14:paraId="132D2203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14:paraId="457E812A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14:paraId="212E0B5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eastAsia="zh-CN" w:bidi="ar"/>
        </w:rPr>
        <w:t>20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7E74DAD8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14:paraId="63FC880D" w14:textId="6DA192A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1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  <w:r w:rsidR="006C17F9">
        <w:rPr>
          <w:rFonts w:eastAsia="Times New Roman"/>
          <w:lang w:val="bg" w:eastAsia="zh-CN" w:bidi="ar"/>
        </w:rPr>
        <w:t xml:space="preserve">(1) </w:t>
      </w:r>
      <w:r>
        <w:rPr>
          <w:rFonts w:eastAsia="Times New Roman"/>
          <w:lang w:val="bg" w:eastAsia="zh-CN" w:bidi="ar"/>
        </w:rPr>
        <w:t xml:space="preserve">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14:paraId="323F6FB0" w14:textId="3A895942" w:rsidR="00C97861" w:rsidRPr="00C97861" w:rsidRDefault="00C97861" w:rsidP="007D01E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97861">
        <w:rPr>
          <w:rFonts w:ascii="Times New Roman" w:eastAsia="Times New Roman" w:hAnsi="Times New Roman"/>
          <w:lang w:val="bg" w:bidi="ar"/>
        </w:rPr>
        <w:t xml:space="preserve">(2) </w:t>
      </w:r>
      <w:r>
        <w:rPr>
          <w:rFonts w:ascii="Times New Roman" w:eastAsia="Times New Roman" w:hAnsi="Times New Roman"/>
          <w:lang w:val="bg" w:bidi="ar"/>
        </w:rPr>
        <w:t>При отказ от</w:t>
      </w:r>
      <w:r w:rsidRPr="00C97861">
        <w:rPr>
          <w:rFonts w:ascii="Times New Roman" w:eastAsia="Times New Roman" w:hAnsi="Times New Roman"/>
          <w:lang w:val="bg" w:bidi="ar"/>
        </w:rPr>
        <w:t xml:space="preserve"> продажбата </w:t>
      </w:r>
      <w:r>
        <w:rPr>
          <w:rFonts w:ascii="Times New Roman" w:eastAsia="Times New Roman" w:hAnsi="Times New Roman"/>
          <w:lang w:val="bg" w:bidi="ar"/>
        </w:rPr>
        <w:t>на заявените имоти собственикът/собствениците уведо</w:t>
      </w:r>
      <w:r w:rsidR="00DB1326">
        <w:rPr>
          <w:rFonts w:ascii="Times New Roman" w:eastAsia="Times New Roman" w:hAnsi="Times New Roman"/>
          <w:lang w:val="bg" w:bidi="ar"/>
        </w:rPr>
        <w:t>мява</w:t>
      </w:r>
      <w:r w:rsidR="00FF483E">
        <w:rPr>
          <w:rFonts w:ascii="Times New Roman" w:eastAsia="Times New Roman" w:hAnsi="Times New Roman"/>
          <w:lang w:val="bg" w:bidi="ar"/>
        </w:rPr>
        <w:t>/</w:t>
      </w:r>
      <w:r w:rsidR="00DB1326">
        <w:rPr>
          <w:rFonts w:ascii="Times New Roman" w:eastAsia="Times New Roman" w:hAnsi="Times New Roman"/>
          <w:lang w:val="bg" w:bidi="ar"/>
        </w:rPr>
        <w:t xml:space="preserve">т за това </w:t>
      </w:r>
      <w:r w:rsidRPr="00C97861">
        <w:rPr>
          <w:rFonts w:ascii="Times New Roman" w:eastAsia="Times New Roman" w:hAnsi="Times New Roman"/>
          <w:lang w:val="bg" w:bidi="ar"/>
        </w:rPr>
        <w:t xml:space="preserve">писмено </w:t>
      </w:r>
      <w:r w:rsidR="00DB1326">
        <w:rPr>
          <w:rFonts w:ascii="Times New Roman" w:eastAsia="Times New Roman" w:hAnsi="Times New Roman"/>
          <w:lang w:val="bg" w:bidi="ar"/>
        </w:rPr>
        <w:t xml:space="preserve">съответното ДП </w:t>
      </w:r>
      <w:r w:rsidR="00FF483E">
        <w:rPr>
          <w:rFonts w:ascii="Times New Roman" w:eastAsia="Times New Roman" w:hAnsi="Times New Roman"/>
          <w:lang w:val="bg" w:bidi="ar"/>
        </w:rPr>
        <w:t>не по-късно от 14 дни от датата на</w:t>
      </w:r>
      <w:r w:rsidRPr="00C97861">
        <w:rPr>
          <w:rFonts w:ascii="Times New Roman" w:eastAsia="Times New Roman" w:hAnsi="Times New Roman"/>
          <w:lang w:val="bg" w:bidi="ar"/>
        </w:rPr>
        <w:t xml:space="preserve"> получаване на </w:t>
      </w:r>
      <w:r w:rsidR="00DB1326">
        <w:rPr>
          <w:rFonts w:ascii="Times New Roman" w:eastAsia="Times New Roman" w:hAnsi="Times New Roman"/>
          <w:lang w:val="bg" w:bidi="ar"/>
        </w:rPr>
        <w:t>поканата по ал. 1.</w:t>
      </w:r>
    </w:p>
    <w:p w14:paraId="6A84AC6B" w14:textId="6DAED885" w:rsidR="006C17F9" w:rsidRDefault="006C17F9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C9786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</w:t>
      </w:r>
      <w:r w:rsidRPr="006C17F9">
        <w:rPr>
          <w:rFonts w:eastAsia="Times New Roman"/>
          <w:lang w:val="bg" w:eastAsia="zh-CN" w:bidi="ar"/>
        </w:rPr>
        <w:t>В случай че</w:t>
      </w:r>
      <w:r>
        <w:rPr>
          <w:rFonts w:eastAsia="Times New Roman"/>
          <w:lang w:val="bg" w:eastAsia="zh-CN" w:bidi="ar"/>
        </w:rPr>
        <w:t xml:space="preserve"> комисията</w:t>
      </w:r>
      <w:r w:rsidRPr="006C17F9">
        <w:rPr>
          <w:rFonts w:eastAsia="Times New Roman"/>
          <w:lang w:val="bg" w:eastAsia="zh-CN" w:bidi="ar"/>
        </w:rPr>
        <w:t xml:space="preserve"> установи, че в </w:t>
      </w:r>
      <w:r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C97861">
        <w:rPr>
          <w:rFonts w:eastAsia="Times New Roman"/>
          <w:lang w:val="bg" w:eastAsia="zh-CN" w:bidi="ar"/>
        </w:rPr>
        <w:t>и</w:t>
      </w:r>
      <w:r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>
        <w:rPr>
          <w:rFonts w:eastAsia="Times New Roman"/>
          <w:lang w:val="bg" w:eastAsia="zh-CN" w:bidi="ar"/>
        </w:rPr>
        <w:t xml:space="preserve">, за което уведомява писмено заявителя. </w:t>
      </w:r>
    </w:p>
    <w:p w14:paraId="1C913DA4" w14:textId="3D2A750C" w:rsidR="000E29A9" w:rsidRPr="000E29A9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22.</w:t>
      </w:r>
      <w:r>
        <w:rPr>
          <w:rFonts w:eastAsia="Times New Roman"/>
          <w:lang w:val="bg" w:eastAsia="zh-CN" w:bidi="ar"/>
        </w:rPr>
        <w:t xml:space="preserve"> </w:t>
      </w:r>
      <w:r w:rsidR="000E29A9" w:rsidRPr="000E29A9">
        <w:rPr>
          <w:lang w:val="bg"/>
        </w:rPr>
        <w:t xml:space="preserve">(1) В случай, че сумарната стойност на имотите, за които са изпратени покани за </w:t>
      </w:r>
      <w:r w:rsidR="000E29A9" w:rsidRPr="000E29A9">
        <w:rPr>
          <w:lang w:val="bg"/>
        </w:rPr>
        <w:lastRenderedPageBreak/>
        <w:t>сключване на сделки, е под определените във финансовия план на ДП за съответната година средства за закупуване на горски територии, или в отговор на изпратените покани са получени откази за сключване на сделки, се пристъпва към третия етап на процедурата -</w:t>
      </w:r>
      <w:r w:rsidR="000E29A9">
        <w:rPr>
          <w:lang w:val="bg"/>
        </w:rPr>
        <w:t xml:space="preserve"> </w:t>
      </w:r>
      <w:r w:rsidR="00D13FC5">
        <w:rPr>
          <w:lang w:val="bg"/>
        </w:rPr>
        <w:t xml:space="preserve">възлагане </w:t>
      </w:r>
      <w:r w:rsidR="000E29A9" w:rsidRPr="000E29A9">
        <w:rPr>
          <w:lang w:val="bg"/>
        </w:rPr>
        <w:t>извършването на оценки по реда на чл. 17 на следващите по ред поземлени имоти, класирани на първия етап.</w:t>
      </w:r>
    </w:p>
    <w:p w14:paraId="6D9E67A4" w14:textId="346E7022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8F0790">
        <w:rPr>
          <w:rFonts w:eastAsia="Times New Roman"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 xml:space="preserve">) В случаите по ал. </w:t>
      </w:r>
      <w:r w:rsidR="00A678B4">
        <w:rPr>
          <w:rFonts w:eastAsia="Times New Roman"/>
          <w:lang w:val="bg" w:eastAsia="zh-CN" w:bidi="ar"/>
        </w:rPr>
        <w:t xml:space="preserve">1 </w:t>
      </w:r>
      <w:r>
        <w:rPr>
          <w:rFonts w:eastAsia="Times New Roman"/>
          <w:lang w:val="bg" w:eastAsia="zh-CN" w:bidi="ar"/>
        </w:rPr>
        <w:t>процедурата продължава по реда на чл. 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–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>.</w:t>
      </w:r>
    </w:p>
    <w:p w14:paraId="70FADFAF" w14:textId="65313AF9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23.</w:t>
      </w:r>
      <w:r w:rsidR="00E523CE">
        <w:rPr>
          <w:rFonts w:eastAsia="Times New Roman"/>
          <w:b/>
          <w:lang w:val="bg" w:eastAsia="zh-CN" w:bidi="ar"/>
        </w:rPr>
        <w:t xml:space="preserve"> </w:t>
      </w:r>
      <w:r w:rsidR="00E523CE" w:rsidRPr="00B95869"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bookmarkStart w:id="2" w:name="_Hlk63118910"/>
      <w:r>
        <w:rPr>
          <w:rFonts w:eastAsia="Times New Roman"/>
          <w:lang w:val="bg" w:eastAsia="zh-CN" w:bidi="ar"/>
        </w:rPr>
        <w:t xml:space="preserve"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</w:t>
      </w:r>
      <w:r w:rsidR="00042674">
        <w:rPr>
          <w:rFonts w:eastAsia="Times New Roman"/>
          <w:lang w:val="bg" w:eastAsia="zh-CN" w:bidi="ar"/>
        </w:rPr>
        <w:t>на земеделието</w:t>
      </w:r>
      <w:r>
        <w:rPr>
          <w:rFonts w:eastAsia="Times New Roman"/>
          <w:lang w:val="bg" w:eastAsia="zh-CN" w:bidi="ar"/>
        </w:rPr>
        <w:t>.</w:t>
      </w:r>
    </w:p>
    <w:p w14:paraId="636425FF" w14:textId="04DCEF3D" w:rsidR="0005372C" w:rsidRPr="0005372C" w:rsidRDefault="0005372C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Предложението по ал. 1 се изготвя и се представя в Министерството </w:t>
      </w:r>
      <w:r w:rsidR="00042674">
        <w:rPr>
          <w:rFonts w:eastAsia="Times New Roman"/>
        </w:rPr>
        <w:t>на земеделието</w:t>
      </w:r>
      <w:r w:rsidRPr="0005372C">
        <w:rPr>
          <w:rFonts w:eastAsia="Times New Roman"/>
        </w:rPr>
        <w:t xml:space="preserve"> след </w:t>
      </w:r>
      <w:r w:rsidR="0062664E">
        <w:rPr>
          <w:rFonts w:eastAsia="Times New Roman"/>
        </w:rPr>
        <w:t xml:space="preserve">публикуване на резултатите от </w:t>
      </w:r>
      <w:r w:rsidRPr="0005372C">
        <w:rPr>
          <w:rFonts w:eastAsia="Times New Roman"/>
        </w:rPr>
        <w:t>класиране</w:t>
      </w:r>
      <w:r w:rsidR="0062664E">
        <w:rPr>
          <w:rFonts w:eastAsia="Times New Roman"/>
        </w:rPr>
        <w:t>то на втория етап</w:t>
      </w:r>
      <w:r w:rsidRPr="0005372C">
        <w:rPr>
          <w:rFonts w:eastAsia="Times New Roman"/>
        </w:rPr>
        <w:t xml:space="preserve"> на </w:t>
      </w:r>
      <w:r w:rsidR="0062664E">
        <w:rPr>
          <w:rFonts w:eastAsia="Times New Roman"/>
        </w:rPr>
        <w:t>имотите</w:t>
      </w:r>
      <w:r w:rsidR="0062664E" w:rsidRPr="0005372C">
        <w:rPr>
          <w:rFonts w:eastAsia="Times New Roman"/>
        </w:rPr>
        <w:t xml:space="preserve"> </w:t>
      </w:r>
      <w:r w:rsidRPr="0005372C">
        <w:rPr>
          <w:rFonts w:eastAsia="Times New Roman"/>
        </w:rPr>
        <w:t>и преди сключване на сделките.</w:t>
      </w:r>
    </w:p>
    <w:bookmarkEnd w:id="2"/>
    <w:p w14:paraId="1412975C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3" w:name="_Hlk62064254"/>
      <w:r>
        <w:rPr>
          <w:rFonts w:eastAsia="Times New Roman"/>
          <w:lang w:val="bg" w:eastAsia="zh-CN" w:bidi="ar"/>
        </w:rPr>
        <w:t>или от упълномощено от него лице</w:t>
      </w:r>
      <w:bookmarkEnd w:id="3"/>
      <w:r>
        <w:rPr>
          <w:rFonts w:eastAsia="Times New Roman"/>
          <w:lang w:val="bg" w:eastAsia="zh-CN" w:bidi="ar"/>
        </w:rPr>
        <w:t>.</w:t>
      </w:r>
    </w:p>
    <w:p w14:paraId="064A0FBE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</w:p>
    <w:p w14:paraId="624A8E3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613DC10B" w14:textId="77777777"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1923BBA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"/>
        </w:rPr>
      </w:pPr>
    </w:p>
    <w:p w14:paraId="0AE1FA44" w14:textId="686FEAE2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207BA3">
        <w:rPr>
          <w:rFonts w:eastAsia="Times New Roman"/>
          <w:b/>
          <w:lang w:val="bg" w:eastAsia="zh-CN" w:bidi="ar"/>
        </w:rPr>
        <w:t>Чл. 25.</w:t>
      </w:r>
      <w:r w:rsidRPr="00207BA3">
        <w:rPr>
          <w:rFonts w:eastAsia="Times New Roman"/>
          <w:lang w:val="bg" w:eastAsia="zh-CN" w:bidi="ar"/>
        </w:rPr>
        <w:t xml:space="preserve"> (1) Договорите за покупко-продажба на класираните поземлени имоти се сключват в срок до 3</w:t>
      </w:r>
      <w:r w:rsidR="00767482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месеца</w:t>
      </w:r>
      <w:r w:rsidR="009B5BD0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след получаване на уведомлението по чл. 21</w:t>
      </w:r>
      <w:r w:rsidR="00936040" w:rsidRPr="00207BA3">
        <w:rPr>
          <w:rFonts w:eastAsia="Times New Roman"/>
          <w:lang w:val="bg" w:eastAsia="zh-CN" w:bidi="ar"/>
        </w:rPr>
        <w:t>, ал. 1</w:t>
      </w:r>
      <w:r w:rsidRPr="00207BA3">
        <w:rPr>
          <w:rFonts w:eastAsia="Times New Roman"/>
          <w:lang w:val="bg" w:eastAsia="zh-CN" w:bidi="ar"/>
        </w:rPr>
        <w:t xml:space="preserve"> от заявителя</w:t>
      </w:r>
      <w:r w:rsidR="00DB5B10" w:rsidRPr="00207BA3">
        <w:rPr>
          <w:rFonts w:eastAsia="Times New Roman"/>
          <w:lang w:val="bg" w:eastAsia="zh-CN" w:bidi="ar"/>
        </w:rPr>
        <w:t xml:space="preserve"> – за имотите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класирани на втория етап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и до 2 месеца от датата на получаването на уведомлението от заявителя – за имотите, класирани на третия етап</w:t>
      </w:r>
      <w:r w:rsidRPr="00207BA3">
        <w:rPr>
          <w:rFonts w:eastAsia="Times New Roman"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</w:p>
    <w:p w14:paraId="2959CD6A" w14:textId="77777777" w:rsidR="001237BF" w:rsidRPr="001237BF" w:rsidRDefault="001237BF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1237BF">
        <w:rPr>
          <w:rFonts w:eastAsia="Times New Roman"/>
          <w:lang w:val="bg" w:eastAsia="zh-CN" w:bidi="ar"/>
        </w:rPr>
        <w:t>(2) Нотариалните такси и таксата за вписване в Агенцията по вписванията се заплащат от страните поравно.</w:t>
      </w:r>
    </w:p>
    <w:p w14:paraId="6567B3B2" w14:textId="20553D2E" w:rsidR="00D571ED" w:rsidRDefault="00D571ED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Разходите за местен данък за придобиване на </w:t>
      </w:r>
      <w:r w:rsidR="00684FF4">
        <w:rPr>
          <w:rFonts w:eastAsia="Times New Roman"/>
          <w:lang w:val="bg" w:eastAsia="zh-CN" w:bidi="ar"/>
        </w:rPr>
        <w:t>имота</w:t>
      </w:r>
      <w:r w:rsidR="009240F5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се заплащат от </w:t>
      </w:r>
      <w:r w:rsidRPr="008931C2">
        <w:rPr>
          <w:rFonts w:eastAsia="Times New Roman"/>
          <w:lang w:val="bg" w:eastAsia="zh-CN" w:bidi="ar"/>
        </w:rPr>
        <w:t>съответното държавно предприятие</w:t>
      </w:r>
      <w:r w:rsidR="00192525">
        <w:rPr>
          <w:rFonts w:eastAsia="Times New Roman"/>
          <w:lang w:val="bg" w:eastAsia="zh-CN" w:bidi="ar"/>
        </w:rPr>
        <w:t>.</w:t>
      </w:r>
    </w:p>
    <w:p w14:paraId="3E4D3F1E" w14:textId="52581D7C" w:rsidR="00C7195F" w:rsidRDefault="00C7195F" w:rsidP="00DA207D">
      <w:pPr>
        <w:keepNext/>
        <w:spacing w:after="80" w:line="266" w:lineRule="auto"/>
        <w:ind w:firstLine="567"/>
        <w:jc w:val="center"/>
        <w:textAlignment w:val="center"/>
        <w:rPr>
          <w:b/>
          <w:sz w:val="8"/>
          <w:szCs w:val="8"/>
          <w:lang w:val="bg"/>
        </w:rPr>
      </w:pPr>
    </w:p>
    <w:p w14:paraId="347B3811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26.</w:t>
      </w:r>
      <w:r>
        <w:rPr>
          <w:rFonts w:eastAsia="Times New Roman"/>
          <w:lang w:val="bg" w:eastAsia="zh-CN" w:bidi="ar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информацията по ал. 1 се посочва видът на горските територии, стопанският клас, в случай, че те са насаждения, и типа на </w:t>
      </w:r>
      <w:proofErr w:type="spellStart"/>
      <w:r>
        <w:rPr>
          <w:rFonts w:eastAsia="Times New Roman"/>
          <w:lang w:val="bg" w:eastAsia="zh-CN" w:bidi="ar"/>
        </w:rPr>
        <w:t>месторастенето</w:t>
      </w:r>
      <w:proofErr w:type="spellEnd"/>
      <w:r>
        <w:rPr>
          <w:rFonts w:eastAsia="Times New Roman"/>
          <w:lang w:val="bg" w:eastAsia="zh-CN" w:bidi="ar"/>
        </w:rPr>
        <w:t>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5A0998D3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7777777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№ на ПИ,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находящ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 се в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56D0F9AE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8319E0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40F90B2F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2B5D36F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 w:rsidR="00B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05F9914F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6260F588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E8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054" w14:textId="77777777"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14:paraId="7E21F975" w14:textId="4F3E36C2" w:rsidR="00C7195F" w:rsidRDefault="001C064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 </w:t>
            </w:r>
            <w:r w:rsidR="00C7195F">
              <w:rPr>
                <w:sz w:val="22"/>
                <w:szCs w:val="22"/>
              </w:rPr>
              <w:t>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0A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58A89E1C" w14:textId="23164D6E"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391F26" w:rsidRPr="0011479C">
        <w:t>отпадане на имота</w:t>
      </w:r>
      <w:r w:rsidR="00391F26" w:rsidRPr="008B5EC8">
        <w:t xml:space="preserve">/имотите </w:t>
      </w:r>
      <w:r w:rsidR="00391F26">
        <w:t xml:space="preserve">от </w:t>
      </w:r>
      <w:r w:rsidRPr="008B5EC8">
        <w:t xml:space="preserve">класиране </w:t>
      </w:r>
      <w:r w:rsidR="00391F26">
        <w:t>при първия</w:t>
      </w:r>
      <w:r w:rsidR="0038768A">
        <w:t>,</w:t>
      </w:r>
      <w:r w:rsidR="00391F26">
        <w:t xml:space="preserve"> втория </w:t>
      </w:r>
      <w:r w:rsidR="0038768A">
        <w:t xml:space="preserve">или третия </w:t>
      </w:r>
      <w:r w:rsidR="00391F26">
        <w:t>етап на процедурата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val="bg" w:eastAsia="zh-CN" w:bidi="ar"/>
        </w:rPr>
        <w:t xml:space="preserve">в </w:t>
      </w:r>
      <w:r w:rsidR="00D571ED"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="00D571ED"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D571ED">
        <w:rPr>
          <w:rFonts w:eastAsia="Times New Roman"/>
          <w:lang w:val="bg" w:eastAsia="zh-CN" w:bidi="ar"/>
        </w:rPr>
        <w:t>и</w:t>
      </w:r>
      <w:r w:rsidR="00D571ED"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  <w:r w:rsidR="00861501">
        <w:t xml:space="preserve"> </w:t>
      </w:r>
    </w:p>
    <w:p w14:paraId="6EAFAFBF" w14:textId="77777777"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</w:t>
      </w:r>
      <w:proofErr w:type="spellStart"/>
      <w:r>
        <w:rPr>
          <w:b/>
          <w:shd w:val="clear" w:color="auto" w:fill="FEFEFE"/>
        </w:rPr>
        <w:t>ите</w:t>
      </w:r>
      <w:proofErr w:type="spellEnd"/>
      <w:r>
        <w:rPr>
          <w:b/>
          <w:shd w:val="clear" w:color="auto" w:fill="FEFEFE"/>
        </w:rPr>
        <w:t xml:space="preserve">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6E44A0E3" w14:textId="77777777"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41125BA" w14:textId="23E371DC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14:paraId="40E122C4" w14:textId="77777777" w:rsidR="00C7195F" w:rsidRDefault="00C7195F">
      <w:pPr>
        <w:ind w:left="5940"/>
        <w:jc w:val="both"/>
        <w:rPr>
          <w:b/>
          <w:sz w:val="8"/>
          <w:szCs w:val="8"/>
        </w:rPr>
      </w:pPr>
    </w:p>
    <w:p w14:paraId="17FF9D03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14:paraId="44372D78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14:paraId="13D822F9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14:paraId="65C25DC8" w14:textId="77777777" w:rsidR="00C7195F" w:rsidRDefault="00C7195F">
      <w:pPr>
        <w:ind w:firstLine="360"/>
        <w:jc w:val="both"/>
        <w:rPr>
          <w:b/>
        </w:rPr>
      </w:pPr>
    </w:p>
    <w:p w14:paraId="6C94ABC1" w14:textId="77777777"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14:paraId="1E8DECBF" w14:textId="77777777" w:rsidR="00C7195F" w:rsidRDefault="00C7195F">
      <w:pPr>
        <w:jc w:val="center"/>
        <w:rPr>
          <w:b/>
          <w:sz w:val="20"/>
          <w:szCs w:val="20"/>
        </w:rPr>
      </w:pPr>
    </w:p>
    <w:p w14:paraId="45C028F0" w14:textId="77777777"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14:paraId="77EF58F3" w14:textId="77777777" w:rsidR="00C7195F" w:rsidRDefault="00C7195F">
      <w:pPr>
        <w:jc w:val="both"/>
        <w:rPr>
          <w:sz w:val="16"/>
          <w:szCs w:val="16"/>
        </w:rPr>
      </w:pPr>
    </w:p>
    <w:p w14:paraId="3434535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566E348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CE3006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B9360F0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FFA91C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3AB78125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CE239F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7DD6842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2999D58B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DA200A7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1AFFC144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60A602D3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proofErr w:type="gramStart"/>
      <w:r>
        <w:rPr>
          <w:i/>
          <w:vertAlign w:val="superscript"/>
        </w:rPr>
        <w:t>име,</w:t>
      </w:r>
      <w:proofErr w:type="gramEnd"/>
      <w:r>
        <w:rPr>
          <w:i/>
          <w:vertAlign w:val="superscript"/>
        </w:rPr>
        <w:t>презиме,  фамилия, ЕГН)</w:t>
      </w:r>
    </w:p>
    <w:p w14:paraId="5BC75089" w14:textId="77777777"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14:paraId="08698997" w14:textId="77777777" w:rsidR="00C7195F" w:rsidRDefault="00C7195F">
      <w:pPr>
        <w:ind w:firstLine="360"/>
        <w:jc w:val="both"/>
        <w:rPr>
          <w:b/>
          <w:sz w:val="8"/>
          <w:szCs w:val="8"/>
        </w:rPr>
      </w:pPr>
    </w:p>
    <w:p w14:paraId="53D015F5" w14:textId="77777777"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019"/>
        <w:gridCol w:w="1418"/>
        <w:gridCol w:w="1418"/>
        <w:gridCol w:w="5103"/>
      </w:tblGrid>
      <w:tr w:rsidR="00C7195F" w14:paraId="279E79F7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95E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14:paraId="73F69488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923" w14:textId="77777777"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14:paraId="6A44548F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C7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14:paraId="2084347D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0C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1123DD5A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14:paraId="27EF7CB2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894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00119D49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14:paraId="3ECBB2FD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 w14:paraId="1F21AA26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8F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D44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98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E7F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27894FD8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4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B3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2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91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D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6660BF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90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6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9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AA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D28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671C10ED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D6D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63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37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E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46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288180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4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4D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AB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0F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5C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1FD630B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D9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5C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B8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99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14:paraId="70CD4767" w14:textId="77777777" w:rsidR="00C7195F" w:rsidRDefault="00C7195F">
      <w:pPr>
        <w:ind w:firstLine="567"/>
        <w:rPr>
          <w:b/>
        </w:rPr>
      </w:pPr>
    </w:p>
    <w:p w14:paraId="0E393348" w14:textId="77777777"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14:paraId="43711B1C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529E5B9" w14:textId="77777777"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14:paraId="135EE145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F4DF98" w14:textId="77777777"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14:paraId="0232A7A9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C569EE9" w14:textId="77777777"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14:paraId="521B4A68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7C0248A0" w14:textId="77777777"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14:paraId="7EA921F3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8862FC" w14:textId="77777777"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14:paraId="404A3331" w14:textId="77777777"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14:paraId="799AA9E0" w14:textId="77777777"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Указания за попълване: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14:paraId="3D73F6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183"/>
      </w:tblGrid>
      <w:tr w:rsidR="00C7195F" w14:paraId="0144288C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 w14:paraId="643DE376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 w14:paraId="4A78D6C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16417247" w:rsidR="00C7195F" w:rsidRDefault="00C7195F" w:rsidP="00DC58FB">
            <w:pPr>
              <w:jc w:val="center"/>
            </w:pPr>
            <w:r>
              <w:t xml:space="preserve">До </w:t>
            </w:r>
            <w:r w:rsidR="00DC58FB">
              <w:t>2 месеца</w:t>
            </w:r>
            <w:r>
              <w:t xml:space="preserve"> от обявяването на класирането по т. 2</w:t>
            </w:r>
          </w:p>
        </w:tc>
      </w:tr>
      <w:tr w:rsidR="00C7195F" w14:paraId="42FD8B7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77777777"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220BB32E" w:rsidR="00C7195F" w:rsidRDefault="002A61CC">
            <w:pPr>
              <w:jc w:val="center"/>
            </w:pPr>
            <w:r>
              <w:t xml:space="preserve">До </w:t>
            </w:r>
            <w:r w:rsidR="00C7195F">
              <w:t>10 работни дни след изтичането на срока по т. 3</w:t>
            </w:r>
          </w:p>
        </w:tc>
      </w:tr>
      <w:tr w:rsidR="00C7195F" w14:paraId="5937F5CF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77777777"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 w14:paraId="6DD44C2E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1A7017B0" w:rsidR="00C7195F" w:rsidRDefault="00C7195F" w:rsidP="00C77580">
            <w:pPr>
              <w:jc w:val="center"/>
            </w:pPr>
            <w:r>
              <w:rPr>
                <w:shd w:val="clear" w:color="auto" w:fill="FEFEFE"/>
              </w:rPr>
              <w:t xml:space="preserve">Не повече от 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42BF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</w:t>
            </w:r>
            <w:r w:rsidR="0011479C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 w14:paraId="061C74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7B7574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55969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17FFD12" w14:textId="46FBB062" w:rsidR="00C7195F" w:rsidRDefault="002A61CC">
            <w:pPr>
              <w:jc w:val="center"/>
            </w:pPr>
            <w:r>
              <w:t xml:space="preserve">До </w:t>
            </w:r>
            <w:r w:rsidR="00C7195F">
              <w:t>30 работни дни от датата на публикуване на второто класиране</w:t>
            </w:r>
            <w:r w:rsidR="004F46B7">
              <w:t xml:space="preserve"> </w:t>
            </w:r>
            <w:r w:rsidR="004F46B7" w:rsidRPr="004F46B7">
              <w:t>или от получаването на отказ за покупко-продажба</w:t>
            </w:r>
          </w:p>
        </w:tc>
      </w:tr>
      <w:tr w:rsidR="00C7195F" w14:paraId="5DA51DA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BE9CB1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8DD7B2" w14:textId="06538101" w:rsidR="00C7195F" w:rsidRDefault="00C7195F" w:rsidP="001E796A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  <w:r w:rsidR="00EC4CC8">
              <w:rPr>
                <w:shd w:val="clear" w:color="auto" w:fill="FEFEFE"/>
              </w:rPr>
              <w:t xml:space="preserve">, както и </w:t>
            </w:r>
            <w:r w:rsidR="00EC4CC8" w:rsidRPr="00EC4CC8"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  <w:r w:rsidR="00EC4CC8">
              <w:rPr>
                <w:shd w:val="clear" w:color="auto" w:fill="FEFEF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7986D47" w14:textId="66AB799A" w:rsidR="00EC4CC8" w:rsidRDefault="002A61CC" w:rsidP="001E796A">
            <w:pPr>
              <w:jc w:val="center"/>
            </w:pPr>
            <w:r>
              <w:rPr>
                <w:shd w:val="clear" w:color="auto" w:fill="FEFEFE"/>
              </w:rPr>
              <w:t xml:space="preserve">До </w:t>
            </w:r>
            <w:r w:rsidR="00EC4CC8">
              <w:rPr>
                <w:shd w:val="clear" w:color="auto" w:fill="FEFEFE"/>
              </w:rPr>
              <w:t xml:space="preserve">15 работни дни след изтичане на срока по т. 7 </w:t>
            </w:r>
          </w:p>
        </w:tc>
      </w:tr>
      <w:tr w:rsidR="00C7195F" w14:paraId="44860BA4" w14:textId="7777777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704A5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E1CDCB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9A0AFD4" w14:textId="3B6D96FA" w:rsidR="00C7195F" w:rsidRDefault="00C7195F" w:rsidP="004F46B7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Не повече от </w:t>
            </w:r>
            <w:r w:rsidR="004F46B7">
              <w:rPr>
                <w:color w:val="000000" w:themeColor="text1"/>
                <w:shd w:val="clear" w:color="auto" w:fill="FEFEFE"/>
              </w:rPr>
              <w:t>2</w:t>
            </w:r>
            <w:r w:rsidR="004F46B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 от датата на получаване на уведомлението от класираните заявители</w:t>
            </w:r>
          </w:p>
        </w:tc>
      </w:tr>
    </w:tbl>
    <w:p w14:paraId="6579722F" w14:textId="77777777" w:rsidR="00C7195F" w:rsidRDefault="00C7195F">
      <w:pPr>
        <w:pStyle w:val="aa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>
      <w:footerReference w:type="even" r:id="rId9"/>
      <w:footerReference w:type="default" r:id="rId10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9290" w14:textId="77777777" w:rsidR="00593B53" w:rsidRDefault="00593B53">
      <w:r>
        <w:separator/>
      </w:r>
    </w:p>
  </w:endnote>
  <w:endnote w:type="continuationSeparator" w:id="0">
    <w:p w14:paraId="41910FF4" w14:textId="77777777" w:rsidR="00593B53" w:rsidRDefault="005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DD6" w14:textId="77777777" w:rsidR="00C7195F" w:rsidRDefault="00C7195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A73730A" w14:textId="77777777" w:rsidR="00C7195F" w:rsidRDefault="00C7195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5BD6" w14:textId="77777777" w:rsidR="00C7195F" w:rsidRDefault="00C7195F">
    <w:pPr>
      <w:pStyle w:val="a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250D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B00B" w14:textId="77777777" w:rsidR="00593B53" w:rsidRDefault="00593B53">
      <w:r>
        <w:separator/>
      </w:r>
    </w:p>
  </w:footnote>
  <w:footnote w:type="continuationSeparator" w:id="0">
    <w:p w14:paraId="597EB8E3" w14:textId="77777777" w:rsidR="00593B53" w:rsidRDefault="0059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ylo Velichkov">
    <w15:presenceInfo w15:providerId="Windows Live" w15:userId="094bfc69d9f53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006BBE"/>
    <w:rsid w:val="000102A3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D1C"/>
    <w:rsid w:val="000A4618"/>
    <w:rsid w:val="000A649A"/>
    <w:rsid w:val="000A7428"/>
    <w:rsid w:val="000A78FD"/>
    <w:rsid w:val="000B0ADE"/>
    <w:rsid w:val="000B64BD"/>
    <w:rsid w:val="000B6EDB"/>
    <w:rsid w:val="000C31E7"/>
    <w:rsid w:val="000C59BA"/>
    <w:rsid w:val="000D6E0C"/>
    <w:rsid w:val="000E29A9"/>
    <w:rsid w:val="000E7EF1"/>
    <w:rsid w:val="000F37B2"/>
    <w:rsid w:val="001026CB"/>
    <w:rsid w:val="00105FFC"/>
    <w:rsid w:val="00107EE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52129"/>
    <w:rsid w:val="001533D6"/>
    <w:rsid w:val="001555AD"/>
    <w:rsid w:val="00171C8D"/>
    <w:rsid w:val="00177577"/>
    <w:rsid w:val="00182270"/>
    <w:rsid w:val="00183DC9"/>
    <w:rsid w:val="00191DC6"/>
    <w:rsid w:val="00192525"/>
    <w:rsid w:val="00192580"/>
    <w:rsid w:val="00194994"/>
    <w:rsid w:val="001B1DA9"/>
    <w:rsid w:val="001B496A"/>
    <w:rsid w:val="001C064B"/>
    <w:rsid w:val="001C11A2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7BA3"/>
    <w:rsid w:val="0021344B"/>
    <w:rsid w:val="00213D70"/>
    <w:rsid w:val="00214ACA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7396"/>
    <w:rsid w:val="002E7FB8"/>
    <w:rsid w:val="002F7736"/>
    <w:rsid w:val="00301E11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712A"/>
    <w:rsid w:val="0035523A"/>
    <w:rsid w:val="0036323B"/>
    <w:rsid w:val="003707A7"/>
    <w:rsid w:val="00372915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C2889"/>
    <w:rsid w:val="004C319A"/>
    <w:rsid w:val="004C355A"/>
    <w:rsid w:val="004C64B3"/>
    <w:rsid w:val="004D1ACB"/>
    <w:rsid w:val="004D517B"/>
    <w:rsid w:val="004E1B7A"/>
    <w:rsid w:val="004E1C11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84D88"/>
    <w:rsid w:val="005868D1"/>
    <w:rsid w:val="005901C0"/>
    <w:rsid w:val="00593B53"/>
    <w:rsid w:val="00594403"/>
    <w:rsid w:val="00597E38"/>
    <w:rsid w:val="005A045B"/>
    <w:rsid w:val="005A2CFB"/>
    <w:rsid w:val="005A3B8A"/>
    <w:rsid w:val="005B1DC9"/>
    <w:rsid w:val="005B6111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7059A"/>
    <w:rsid w:val="00671A71"/>
    <w:rsid w:val="00684FF4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516A"/>
    <w:rsid w:val="00726D49"/>
    <w:rsid w:val="00730843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A95"/>
    <w:rsid w:val="00796BBD"/>
    <w:rsid w:val="00796E27"/>
    <w:rsid w:val="007A4329"/>
    <w:rsid w:val="007A6BA3"/>
    <w:rsid w:val="007B6909"/>
    <w:rsid w:val="007B7C00"/>
    <w:rsid w:val="007C00BB"/>
    <w:rsid w:val="007C0A77"/>
    <w:rsid w:val="007C43A4"/>
    <w:rsid w:val="007C5B8D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240F4"/>
    <w:rsid w:val="00824951"/>
    <w:rsid w:val="008250D8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790"/>
    <w:rsid w:val="008E6BBA"/>
    <w:rsid w:val="008F0790"/>
    <w:rsid w:val="008F1390"/>
    <w:rsid w:val="0090309D"/>
    <w:rsid w:val="00911DC7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1157C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7CC8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2079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4B71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lang w:val="en-GB" w:eastAsia="en-US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link w:val="a6"/>
    <w:rPr>
      <w:sz w:val="20"/>
      <w:szCs w:val="20"/>
    </w:rPr>
  </w:style>
  <w:style w:type="character" w:customStyle="1" w:styleId="a6">
    <w:name w:val="Текст на коментар Знак"/>
    <w:link w:val="a5"/>
    <w:rPr>
      <w:lang w:val="bg-BG" w:eastAsia="bg-BG"/>
    </w:rPr>
  </w:style>
  <w:style w:type="paragraph" w:styleId="a7">
    <w:name w:val="annotation subject"/>
    <w:basedOn w:val="a5"/>
    <w:next w:val="a5"/>
    <w:link w:val="a8"/>
    <w:rPr>
      <w:b/>
      <w:bCs/>
    </w:rPr>
  </w:style>
  <w:style w:type="character" w:customStyle="1" w:styleId="a8">
    <w:name w:val="Предмет на коментар Знак"/>
    <w:link w:val="a7"/>
    <w:rPr>
      <w:b/>
      <w:bCs/>
      <w:lang w:val="bg-BG" w:eastAsia="bg-BG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Pr>
      <w:sz w:val="24"/>
      <w:szCs w:val="24"/>
    </w:rPr>
  </w:style>
  <w:style w:type="paragraph" w:styleId="ac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</w:style>
  <w:style w:type="paragraph" w:styleId="af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af1">
    <w:name w:val="Revision"/>
    <w:hidden/>
    <w:uiPriority w:val="99"/>
    <w:unhideWhenUsed/>
    <w:rsid w:val="00247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  <w:rPr>
      <w:lang w:val="en-GB" w:eastAsia="en-US"/>
    </w:rPr>
  </w:style>
  <w:style w:type="character" w:styleId="a4">
    <w:name w:val="annotation reference"/>
    <w:rPr>
      <w:sz w:val="16"/>
      <w:szCs w:val="16"/>
    </w:rPr>
  </w:style>
  <w:style w:type="paragraph" w:styleId="a5">
    <w:name w:val="annotation text"/>
    <w:basedOn w:val="a"/>
    <w:link w:val="a6"/>
    <w:rPr>
      <w:sz w:val="20"/>
      <w:szCs w:val="20"/>
    </w:rPr>
  </w:style>
  <w:style w:type="character" w:customStyle="1" w:styleId="a6">
    <w:name w:val="Текст на коментар Знак"/>
    <w:link w:val="a5"/>
    <w:rPr>
      <w:lang w:val="bg-BG" w:eastAsia="bg-BG"/>
    </w:rPr>
  </w:style>
  <w:style w:type="paragraph" w:styleId="a7">
    <w:name w:val="annotation subject"/>
    <w:basedOn w:val="a5"/>
    <w:next w:val="a5"/>
    <w:link w:val="a8"/>
    <w:rPr>
      <w:b/>
      <w:bCs/>
    </w:rPr>
  </w:style>
  <w:style w:type="character" w:customStyle="1" w:styleId="a8">
    <w:name w:val="Предмет на коментар Знак"/>
    <w:link w:val="a7"/>
    <w:rPr>
      <w:b/>
      <w:bCs/>
      <w:lang w:val="bg-BG" w:eastAsia="bg-BG"/>
    </w:rPr>
  </w:style>
  <w:style w:type="character" w:styleId="a9">
    <w:name w:val="Emphasis"/>
    <w:qFormat/>
    <w:rPr>
      <w:i/>
      <w:iCs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Pr>
      <w:sz w:val="24"/>
      <w:szCs w:val="24"/>
    </w:rPr>
  </w:style>
  <w:style w:type="paragraph" w:styleId="ac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</w:style>
  <w:style w:type="paragraph" w:styleId="af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af1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4CDE-CF12-49F7-A5B5-61CC663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3749</Words>
  <Characters>21374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DAG</Company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2021-01-27T13:27:00Z</cp:lastPrinted>
  <dcterms:created xsi:type="dcterms:W3CDTF">2022-06-02T06:36:00Z</dcterms:created>
  <dcterms:modified xsi:type="dcterms:W3CDTF">2022-06-02T06:36:00Z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